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27B384">
      <w:pPr>
        <w:rPr>
          <w:rFonts w:hint="eastAsia"/>
        </w:rPr>
      </w:pPr>
      <w:r>
        <w:rPr>
          <w:rFonts w:hint="eastAsia"/>
        </w:rPr>
        <w:t xml:space="preserve">    </w:t>
      </w:r>
    </w:p>
    <w:p w14:paraId="0D46CD77">
      <w:pPr>
        <w:jc w:val="center"/>
        <w:rPr>
          <w:rFonts w:hint="eastAsia"/>
        </w:rPr>
      </w:pPr>
      <w:r>
        <w:rPr>
          <w:rFonts w:hint="eastAsia"/>
        </w:rPr>
        <w:t>附件1  危险废物收集处置服务报价单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7"/>
        <w:gridCol w:w="1871"/>
        <w:gridCol w:w="1318"/>
        <w:gridCol w:w="2036"/>
        <w:gridCol w:w="1082"/>
        <w:gridCol w:w="1232"/>
        <w:gridCol w:w="5314"/>
      </w:tblGrid>
      <w:tr w14:paraId="79FAF2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atLeast"/>
        </w:trPr>
        <w:tc>
          <w:tcPr>
            <w:tcW w:w="1217" w:type="dxa"/>
            <w:vAlign w:val="center"/>
          </w:tcPr>
          <w:p w14:paraId="739CEBDE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序号</w:t>
            </w:r>
          </w:p>
        </w:tc>
        <w:tc>
          <w:tcPr>
            <w:tcW w:w="1871" w:type="dxa"/>
            <w:vAlign w:val="center"/>
          </w:tcPr>
          <w:p w14:paraId="402A0554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废物名称及代码</w:t>
            </w:r>
          </w:p>
        </w:tc>
        <w:tc>
          <w:tcPr>
            <w:tcW w:w="1318" w:type="dxa"/>
            <w:vAlign w:val="center"/>
          </w:tcPr>
          <w:p w14:paraId="6CCD635C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废物特征</w:t>
            </w:r>
          </w:p>
        </w:tc>
        <w:tc>
          <w:tcPr>
            <w:tcW w:w="2036" w:type="dxa"/>
            <w:vAlign w:val="center"/>
          </w:tcPr>
          <w:p w14:paraId="6C57BD42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预估处置量（吨/年）</w:t>
            </w:r>
          </w:p>
        </w:tc>
        <w:tc>
          <w:tcPr>
            <w:tcW w:w="1082" w:type="dxa"/>
            <w:vAlign w:val="center"/>
          </w:tcPr>
          <w:p w14:paraId="6B625076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服务费用</w:t>
            </w:r>
          </w:p>
        </w:tc>
        <w:tc>
          <w:tcPr>
            <w:tcW w:w="1232" w:type="dxa"/>
            <w:vAlign w:val="center"/>
          </w:tcPr>
          <w:p w14:paraId="2413556D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单位</w:t>
            </w:r>
          </w:p>
        </w:tc>
        <w:tc>
          <w:tcPr>
            <w:tcW w:w="5314" w:type="dxa"/>
            <w:vAlign w:val="center"/>
          </w:tcPr>
          <w:p w14:paraId="497A7868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备注</w:t>
            </w:r>
          </w:p>
        </w:tc>
      </w:tr>
      <w:tr w14:paraId="667E02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17" w:type="dxa"/>
            <w:vAlign w:val="center"/>
          </w:tcPr>
          <w:p w14:paraId="2C17CBB1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1871" w:type="dxa"/>
            <w:vAlign w:val="center"/>
          </w:tcPr>
          <w:p w14:paraId="731A43CE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</w:rPr>
              <w:t>实验室废弃包装溶剂900-047-49</w:t>
            </w:r>
          </w:p>
        </w:tc>
        <w:tc>
          <w:tcPr>
            <w:tcW w:w="1318" w:type="dxa"/>
            <w:vAlign w:val="center"/>
          </w:tcPr>
          <w:p w14:paraId="5DA1A6B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固态☑ </w:t>
            </w:r>
          </w:p>
          <w:p w14:paraId="35B3C2DD">
            <w:pPr>
              <w:jc w:val="center"/>
              <w:rPr>
                <w:vertAlign w:val="baseline"/>
              </w:rPr>
            </w:pPr>
          </w:p>
        </w:tc>
        <w:tc>
          <w:tcPr>
            <w:tcW w:w="2036" w:type="dxa"/>
            <w:vAlign w:val="center"/>
          </w:tcPr>
          <w:p w14:paraId="12AF4F5B">
            <w:pPr>
              <w:jc w:val="center"/>
              <w:rPr>
                <w:color w:val="auto"/>
                <w:vertAlign w:val="baseline"/>
              </w:rPr>
            </w:pPr>
            <w:r>
              <w:rPr>
                <w:rFonts w:hint="eastAsia"/>
                <w:color w:val="auto"/>
                <w:lang w:val="en-US" w:eastAsia="zh-CN"/>
              </w:rPr>
              <w:t>1</w:t>
            </w:r>
            <w:r>
              <w:rPr>
                <w:rFonts w:hint="eastAsia"/>
                <w:color w:val="auto"/>
              </w:rPr>
              <w:t>吨/年</w:t>
            </w:r>
          </w:p>
        </w:tc>
        <w:tc>
          <w:tcPr>
            <w:tcW w:w="1082" w:type="dxa"/>
            <w:vAlign w:val="center"/>
          </w:tcPr>
          <w:p w14:paraId="19BE64D5">
            <w:pPr>
              <w:jc w:val="center"/>
              <w:rPr>
                <w:color w:val="auto"/>
                <w:vertAlign w:val="baseline"/>
              </w:rPr>
            </w:pPr>
            <w:r>
              <w:rPr>
                <w:rFonts w:hint="eastAsia"/>
                <w:color w:val="auto"/>
              </w:rPr>
              <w:t>元</w:t>
            </w:r>
          </w:p>
        </w:tc>
        <w:tc>
          <w:tcPr>
            <w:tcW w:w="1232" w:type="dxa"/>
            <w:vAlign w:val="center"/>
          </w:tcPr>
          <w:p w14:paraId="054A7DF9">
            <w:pPr>
              <w:jc w:val="center"/>
              <w:rPr>
                <w:color w:val="auto"/>
                <w:vertAlign w:val="baseline"/>
              </w:rPr>
            </w:pPr>
            <w:r>
              <w:rPr>
                <w:rFonts w:hint="eastAsia"/>
                <w:color w:val="auto"/>
              </w:rPr>
              <w:t>元/年</w:t>
            </w:r>
          </w:p>
        </w:tc>
        <w:tc>
          <w:tcPr>
            <w:tcW w:w="5314" w:type="dxa"/>
            <w:vAlign w:val="center"/>
          </w:tcPr>
          <w:p w14:paraId="0BDFAD74">
            <w:pPr>
              <w:jc w:val="left"/>
              <w:rPr>
                <w:color w:val="auto"/>
                <w:vertAlign w:val="baseline"/>
              </w:rPr>
            </w:pPr>
            <w:r>
              <w:rPr>
                <w:rFonts w:hint="eastAsia"/>
                <w:color w:val="auto"/>
              </w:rPr>
              <w:t>包含年度固定服务费【】元/年</w:t>
            </w:r>
            <w:r>
              <w:rPr>
                <w:rFonts w:hint="eastAsia"/>
                <w:color w:val="auto"/>
              </w:rPr>
              <w:t>（包含不超过</w:t>
            </w:r>
            <w:r>
              <w:rPr>
                <w:rFonts w:hint="eastAsia"/>
                <w:color w:val="auto"/>
                <w:lang w:val="en-US" w:eastAsia="zh-CN"/>
              </w:rPr>
              <w:t>1</w:t>
            </w:r>
            <w:r>
              <w:rPr>
                <w:rFonts w:hint="eastAsia"/>
                <w:color w:val="auto"/>
              </w:rPr>
              <w:t>吨/年危险废物收集处置服务）；危险废物实际处置量超过【</w:t>
            </w:r>
            <w:r>
              <w:rPr>
                <w:rFonts w:hint="eastAsia"/>
                <w:color w:val="auto"/>
                <w:lang w:val="en-US" w:eastAsia="zh-CN"/>
              </w:rPr>
              <w:t>1</w:t>
            </w:r>
            <w:r>
              <w:rPr>
                <w:rFonts w:hint="eastAsia"/>
                <w:color w:val="auto"/>
              </w:rPr>
              <w:t>】吨/年时，超过部分按照【】元/吨</w:t>
            </w:r>
            <w:r>
              <w:rPr>
                <w:rFonts w:hint="eastAsia"/>
                <w:color w:val="auto"/>
              </w:rPr>
              <w:t>收集处置服务费单价计价收取。</w:t>
            </w:r>
          </w:p>
        </w:tc>
      </w:tr>
      <w:tr w14:paraId="51D873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17" w:type="dxa"/>
            <w:vAlign w:val="center"/>
          </w:tcPr>
          <w:p w14:paraId="7222446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1871" w:type="dxa"/>
            <w:vAlign w:val="center"/>
          </w:tcPr>
          <w:p w14:paraId="2FEE573D">
            <w:pPr>
              <w:jc w:val="center"/>
              <w:rPr>
                <w:rFonts w:hint="eastAsia"/>
                <w:vertAlign w:val="baseline"/>
              </w:rPr>
            </w:pPr>
            <w:r>
              <w:rPr>
                <w:rFonts w:hint="eastAsia"/>
                <w:vertAlign w:val="baseline"/>
              </w:rPr>
              <w:t>实验室废物900-047-49</w:t>
            </w:r>
          </w:p>
        </w:tc>
        <w:tc>
          <w:tcPr>
            <w:tcW w:w="1318" w:type="dxa"/>
            <w:vAlign w:val="center"/>
          </w:tcPr>
          <w:p w14:paraId="0AE40AD6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液态</w:t>
            </w:r>
            <w:r>
              <w:rPr>
                <w:rFonts w:hint="eastAsia"/>
                <w:lang w:eastAsia="zh-CN"/>
              </w:rPr>
              <w:t>☑</w:t>
            </w:r>
          </w:p>
        </w:tc>
        <w:tc>
          <w:tcPr>
            <w:tcW w:w="2036" w:type="dxa"/>
            <w:vAlign w:val="center"/>
          </w:tcPr>
          <w:p w14:paraId="0AD95DE2">
            <w:pPr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  <w:lang w:val="en-US" w:eastAsia="zh-CN"/>
              </w:rPr>
              <w:t>1</w:t>
            </w:r>
            <w:r>
              <w:rPr>
                <w:rFonts w:hint="eastAsia"/>
                <w:color w:val="auto"/>
              </w:rPr>
              <w:t>吨/年</w:t>
            </w:r>
          </w:p>
        </w:tc>
        <w:tc>
          <w:tcPr>
            <w:tcW w:w="1082" w:type="dxa"/>
            <w:vAlign w:val="center"/>
          </w:tcPr>
          <w:p w14:paraId="293CDA16">
            <w:pPr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元</w:t>
            </w:r>
          </w:p>
        </w:tc>
        <w:tc>
          <w:tcPr>
            <w:tcW w:w="1232" w:type="dxa"/>
            <w:vAlign w:val="center"/>
          </w:tcPr>
          <w:p w14:paraId="173C0E71">
            <w:pPr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元/年</w:t>
            </w:r>
          </w:p>
        </w:tc>
        <w:tc>
          <w:tcPr>
            <w:tcW w:w="5314" w:type="dxa"/>
            <w:vAlign w:val="center"/>
          </w:tcPr>
          <w:p w14:paraId="17A8EDE0">
            <w:pPr>
              <w:jc w:val="left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包含年度固定服务费【】元/年</w:t>
            </w:r>
            <w:r>
              <w:rPr>
                <w:rFonts w:hint="eastAsia"/>
                <w:color w:val="auto"/>
              </w:rPr>
              <w:t>（包含不超过</w:t>
            </w:r>
            <w:r>
              <w:rPr>
                <w:rFonts w:hint="eastAsia"/>
                <w:color w:val="auto"/>
                <w:lang w:val="en-US" w:eastAsia="zh-CN"/>
              </w:rPr>
              <w:t>1</w:t>
            </w:r>
            <w:r>
              <w:rPr>
                <w:rFonts w:hint="eastAsia"/>
                <w:color w:val="auto"/>
              </w:rPr>
              <w:t>吨/年危险废物收集处置服务）；危险废物实际处置量超过【</w:t>
            </w:r>
            <w:r>
              <w:rPr>
                <w:rFonts w:hint="eastAsia"/>
                <w:color w:val="auto"/>
                <w:lang w:val="en-US" w:eastAsia="zh-CN"/>
              </w:rPr>
              <w:t>1</w:t>
            </w:r>
            <w:r>
              <w:rPr>
                <w:rFonts w:hint="eastAsia"/>
                <w:color w:val="auto"/>
              </w:rPr>
              <w:t>】吨/年时，超过部分按照【】元/吨</w:t>
            </w:r>
            <w:r>
              <w:rPr>
                <w:rFonts w:hint="eastAsia"/>
                <w:color w:val="auto"/>
              </w:rPr>
              <w:t>收集处置服务费单价计价收取。</w:t>
            </w:r>
          </w:p>
        </w:tc>
      </w:tr>
      <w:tr w14:paraId="4F9F4C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070" w:type="dxa"/>
            <w:gridSpan w:val="7"/>
            <w:vAlign w:val="center"/>
          </w:tcPr>
          <w:p w14:paraId="4BC73126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预估总服务费（大写）：（¥：元整）</w:t>
            </w:r>
          </w:p>
        </w:tc>
      </w:tr>
      <w:tr w14:paraId="7F1874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070" w:type="dxa"/>
            <w:gridSpan w:val="7"/>
            <w:vAlign w:val="center"/>
          </w:tcPr>
          <w:p w14:paraId="365EE27B">
            <w:pPr>
              <w:tabs>
                <w:tab w:val="left" w:pos="2744"/>
              </w:tabs>
              <w:jc w:val="left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备注：</w:t>
            </w:r>
          </w:p>
          <w:p w14:paraId="447C41FB">
            <w:pPr>
              <w:numPr>
                <w:ilvl w:val="0"/>
                <w:numId w:val="0"/>
              </w:numPr>
              <w:tabs>
                <w:tab w:val="left" w:pos="2744"/>
              </w:tabs>
              <w:jc w:val="left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1）</w:t>
            </w:r>
            <w:r>
              <w:rPr>
                <w:rFonts w:hint="eastAsia"/>
                <w:vertAlign w:val="baseline"/>
                <w:lang w:eastAsia="zh-CN"/>
              </w:rPr>
              <w:t xml:space="preserve">以上报价含6%的增值税； </w:t>
            </w:r>
          </w:p>
          <w:p w14:paraId="4AEC6F3E">
            <w:pPr>
              <w:numPr>
                <w:ilvl w:val="0"/>
                <w:numId w:val="0"/>
              </w:numPr>
              <w:tabs>
                <w:tab w:val="left" w:pos="2744"/>
              </w:tabs>
              <w:jc w:val="left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 xml:space="preserve">2）以上报价含危险废物收集、运输及处置费用； </w:t>
            </w:r>
            <w:bookmarkStart w:id="0" w:name="_GoBack"/>
            <w:bookmarkEnd w:id="0"/>
          </w:p>
          <w:p w14:paraId="20321061">
            <w:pPr>
              <w:numPr>
                <w:ilvl w:val="0"/>
                <w:numId w:val="0"/>
              </w:numPr>
              <w:tabs>
                <w:tab w:val="left" w:pos="2744"/>
              </w:tabs>
              <w:jc w:val="left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 xml:space="preserve">3）以上报价包含危险废物规范化环境管理咨询服务； </w:t>
            </w:r>
          </w:p>
          <w:p w14:paraId="1ECB6923">
            <w:pPr>
              <w:numPr>
                <w:ilvl w:val="0"/>
                <w:numId w:val="0"/>
              </w:numPr>
              <w:tabs>
                <w:tab w:val="left" w:pos="2744"/>
              </w:tabs>
              <w:jc w:val="left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4）此报价可为甲方提供至少3次运输服务。</w:t>
            </w:r>
          </w:p>
        </w:tc>
      </w:tr>
    </w:tbl>
    <w:p w14:paraId="0A8FB3D8"/>
    <w:p w14:paraId="085B375D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243220"/>
    <w:rsid w:val="14243220"/>
    <w:rsid w:val="2A990F84"/>
    <w:rsid w:val="476472BE"/>
    <w:rsid w:val="49FF1BF5"/>
    <w:rsid w:val="63E509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346</Words>
  <Characters>365</Characters>
  <Lines>0</Lines>
  <Paragraphs>0</Paragraphs>
  <TotalTime>40</TotalTime>
  <ScaleCrop>false</ScaleCrop>
  <LinksUpToDate>false</LinksUpToDate>
  <CharactersWithSpaces>375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2025-09-25T03:46:00Z</dcterms:created>
  <dc:creator>WPS_1601457002</dc:creator>
  <cp:lastModifiedBy>WPS_1601457002</cp:lastModifiedBy>
  <dcterms:modified xsi:type="dcterms:W3CDTF">2025-10-13T01:32:53Z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C4C52E0A5B364DD48D8F4D380E60EE70_11</vt:lpwstr>
  </property>
  <property fmtid="{D5CDD505-2E9C-101B-9397-08002B2CF9AE}" pid="4" name="KSOTemplateDocerSaveRecord">
    <vt:lpwstr>eyJoZGlkIjoiMDE5M2FlOWViNGM2ZTUwNTVhYjQzNGY2NjU0NzczZWYiLCJ1c2VySWQiOiIxMTI2MDUxOTU0In0=</vt:lpwstr>
  </property>
</Properties>
</file>